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63" w:rsidRDefault="000E1B78">
      <w:r>
        <w:rPr>
          <w:color w:val="333333"/>
          <w:sz w:val="20"/>
          <w:szCs w:val="20"/>
          <w:shd w:val="clear" w:color="auto" w:fill="FFFFFF"/>
        </w:rPr>
        <w:t>Задание по пластической анатомии для 2 курса. Тема: «Мышцы туловища»  (продолжение темы).  Внимательно прочитать  на странице  99 (нового учебника) параграф «Совместная работа мышц туловища, его пластика и построение». Выполнить зарисовки туловища в двух ракурсах.</w:t>
      </w:r>
    </w:p>
    <w:sectPr w:rsidR="0097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E1B78"/>
    <w:rsid w:val="000E1B78"/>
    <w:rsid w:val="0097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2020-12-01T07:07:00Z</dcterms:created>
  <dcterms:modified xsi:type="dcterms:W3CDTF">2020-12-01T07:07:00Z</dcterms:modified>
</cp:coreProperties>
</file>